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#InclusioneDonna </w:t>
      </w:r>
    </w:p>
    <w:p>
      <w:pPr>
        <w:pStyle w:val="Corpo A"/>
        <w:jc w:val="center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50 associazioni e oltre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4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0 mila donne, da Nord a Sud Italia, presentano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“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i conti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”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alla politica e alle Istituzioni: 10 istanze per dire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“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basta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”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alle discriminazioni e alle disuguaglianze nel mondo del lavoro, delle professioni e delle imprese </w:t>
      </w:r>
    </w:p>
    <w:p>
      <w:pPr>
        <w:pStyle w:val="Corpo A"/>
        <w:jc w:val="center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Solo 1 donna su 2 in Italia lavora e, a parit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di mansioni, percepisce in media 1/5 in meno dello stipendio dei colleghi uomini, con un tasso di occupazione al penultimo posto in Europa: un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record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”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poco invidiabile che </w:t>
      </w:r>
      <w:r>
        <w:rPr>
          <w:sz w:val="24"/>
          <w:szCs w:val="24"/>
          <w:rtl w:val="0"/>
          <w:lang w:val="it-IT"/>
        </w:rPr>
        <w:t>#InclusioneDonna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 intende ribaltare, presentando alle Istituzioni 10 istanze in materia di occupazione e rappresentanza femminile</w:t>
      </w:r>
    </w:p>
    <w:p>
      <w:pPr>
        <w:pStyle w:val="Corpo A"/>
        <w:jc w:val="both"/>
        <w:rPr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Roma, 17 ottobre 2019</w:t>
      </w:r>
      <w:r>
        <w:rPr>
          <w:sz w:val="24"/>
          <w:szCs w:val="24"/>
          <w:rtl w:val="0"/>
          <w:lang w:val="it-IT"/>
        </w:rPr>
        <w:t xml:space="preserve"> – </w:t>
      </w:r>
      <w:r>
        <w:rPr>
          <w:sz w:val="24"/>
          <w:szCs w:val="24"/>
          <w:rtl w:val="0"/>
          <w:lang w:val="it-IT"/>
        </w:rPr>
        <w:t xml:space="preserve">Si sono riunite per la prima volta a Roma, nella giornata di oggi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le 50 associazioni di #InclusioneDonna</w:t>
      </w:r>
      <w:r>
        <w:rPr>
          <w:sz w:val="24"/>
          <w:szCs w:val="24"/>
          <w:rtl w:val="0"/>
          <w:lang w:val="it-IT"/>
        </w:rPr>
        <w:t>, alleanza nata nel 2018 per promuovere la parit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di genere nel mondo del lavoro e della rappresentanza. Di #InclusioneDonna fanno parte oltre </w:t>
      </w:r>
      <w:r>
        <w:rPr>
          <w:b w:val="1"/>
          <w:bCs w:val="1"/>
          <w:sz w:val="24"/>
          <w:szCs w:val="24"/>
          <w:rtl w:val="0"/>
          <w:lang w:val="it-IT"/>
        </w:rPr>
        <w:t>4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0mila donne</w:t>
      </w:r>
      <w:r>
        <w:rPr>
          <w:sz w:val="24"/>
          <w:szCs w:val="24"/>
          <w:rtl w:val="0"/>
          <w:lang w:val="it-IT"/>
        </w:rPr>
        <w:t>, professioniste, manager, imprenditrici, impiegate in diversi settori del mondo del lavoro, dal Nord al Sud Italia,  unite con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obiettivo di sensibilizzare le Istituzioni e il settore privato per rimuovere i pesanti ostacoli che impediscono la realizzazione di una piena parit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di genere nella rappresentanza e nel mondo del lavoro. </w:t>
      </w:r>
    </w:p>
    <w:p>
      <w:pPr>
        <w:pStyle w:val="Corpo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Durante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incontro dal titolo </w:t>
      </w:r>
      <w:r>
        <w:rPr>
          <w:sz w:val="24"/>
          <w:szCs w:val="24"/>
          <w:rtl w:val="0"/>
          <w:lang w:val="it-IT"/>
        </w:rPr>
        <w:t>“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Meno occupate, Meno pagate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, #InclusioneDonna ha presentato il programma di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10 istanze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su occupazione e rappresentanza femminile</w:t>
      </w:r>
      <w:r>
        <w:rPr>
          <w:sz w:val="24"/>
          <w:szCs w:val="24"/>
          <w:rtl w:val="0"/>
          <w:lang w:val="it-IT"/>
        </w:rPr>
        <w:t xml:space="preserve"> confrontandosi con un gruppo trasversale di rappresentanti istituzionali fra cui la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Sottosegretaria al Ministero dello Sviluppo Economico Alessandra Todde</w:t>
      </w:r>
      <w:r>
        <w:rPr>
          <w:sz w:val="24"/>
          <w:szCs w:val="24"/>
          <w:rtl w:val="0"/>
          <w:lang w:val="it-IT"/>
        </w:rPr>
        <w:t xml:space="preserve"> (M5S),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Francesca Ballacci</w:t>
      </w:r>
      <w:r>
        <w:rPr>
          <w:sz w:val="24"/>
          <w:szCs w:val="24"/>
          <w:rtl w:val="0"/>
          <w:lang w:val="it-IT"/>
        </w:rPr>
        <w:t xml:space="preserve"> delegata dalla Ministra per le Pari Opportunit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,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Onorevole Marina Berlinghieri </w:t>
      </w:r>
      <w:r>
        <w:rPr>
          <w:sz w:val="24"/>
          <w:szCs w:val="24"/>
          <w:rtl w:val="0"/>
          <w:lang w:val="it-IT"/>
        </w:rPr>
        <w:t xml:space="preserve">(PD), la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Senatrice Annamaria Parente</w:t>
      </w:r>
      <w:r>
        <w:rPr>
          <w:sz w:val="24"/>
          <w:szCs w:val="24"/>
          <w:rtl w:val="0"/>
          <w:lang w:val="it-IT"/>
        </w:rPr>
        <w:t xml:space="preserve"> (Italia Viva) 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il Senatore William De Vecchis</w:t>
      </w:r>
      <w:r>
        <w:rPr>
          <w:sz w:val="24"/>
          <w:szCs w:val="24"/>
          <w:rtl w:val="0"/>
          <w:lang w:val="it-IT"/>
        </w:rPr>
        <w:t xml:space="preserve">(Lega). </w:t>
      </w:r>
    </w:p>
    <w:p>
      <w:pPr>
        <w:pStyle w:val="Corpo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Eliminazione del pay-gap, misure di sostegno al reddito della lavoratrice madre e di supporto alla genitorialit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, aumento del periodo di congedo di paternit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obbligatorio,  adeguamento del congedo parentale, secondo le recenti direttive comunitarie, e istituzione della Commissione Parlamentare Permanente per le Pari Opportunit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, sono solo alcune delle proposte discusse durante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evento.</w:t>
      </w:r>
    </w:p>
    <w:p>
      <w:pPr>
        <w:pStyle w:val="Corpo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In particolare, #InclusioneDonna chiede che le Istituzioni adottino nuove ed efficaci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politiche e misure per favorire 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occupazione e l'imprenditoria femminile</w:t>
      </w:r>
      <w:r>
        <w:rPr>
          <w:sz w:val="24"/>
          <w:szCs w:val="24"/>
          <w:rtl w:val="0"/>
          <w:lang w:val="it-IT"/>
        </w:rPr>
        <w:t xml:space="preserve"> anche con nuove forme di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incentivi per 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accesso al credito e al mercato delle agevolazioni fiscali</w:t>
      </w:r>
      <w:r>
        <w:rPr>
          <w:sz w:val="24"/>
          <w:szCs w:val="24"/>
          <w:rtl w:val="0"/>
          <w:lang w:val="it-IT"/>
        </w:rPr>
        <w:t xml:space="preserve">. Il network chiede inoltre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adozione di misure che favoriscano 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effettiva parit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tra uomini e donne nel mondo del lavoro</w:t>
      </w:r>
      <w:r>
        <w:rPr>
          <w:sz w:val="24"/>
          <w:szCs w:val="24"/>
          <w:rtl w:val="0"/>
          <w:lang w:val="it-IT"/>
        </w:rPr>
        <w:t xml:space="preserve">, la promozione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politiche di welfare a favore di chi si dedica alla cura della famiglia</w:t>
      </w:r>
      <w:r>
        <w:rPr>
          <w:sz w:val="24"/>
          <w:szCs w:val="24"/>
          <w:rtl w:val="0"/>
          <w:lang w:val="it-IT"/>
        </w:rPr>
        <w:t xml:space="preserve"> e il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raggiungimento di un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occupazione femminile almeno del 60%</w:t>
      </w:r>
      <w:r>
        <w:rPr>
          <w:sz w:val="24"/>
          <w:szCs w:val="24"/>
          <w:rtl w:val="0"/>
          <w:lang w:val="it-IT"/>
        </w:rPr>
        <w:t>, con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istituzione di un Osservatorio per monitorarne il raggiungimento. Per quanto riguarda la presenza femminile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interno delle Istituzioni, #InclusioneDonna chiede il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rispetto dell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uguaglianza nella selezione dei rappresentanti istituzionali</w:t>
      </w:r>
      <w:r>
        <w:rPr>
          <w:sz w:val="24"/>
          <w:szCs w:val="24"/>
          <w:rtl w:val="0"/>
          <w:lang w:val="it-IT"/>
        </w:rPr>
        <w:t xml:space="preserve"> 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adozione di misure specifiche a favore delle pari opportunit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“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Attraverso #InclusioneDonna</w:t>
      </w:r>
      <w:r>
        <w:rPr>
          <w:sz w:val="24"/>
          <w:szCs w:val="24"/>
          <w:rtl w:val="0"/>
          <w:lang w:val="it-IT"/>
        </w:rPr>
        <w:t xml:space="preserve"> - ha dichiarato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Sandra Mori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DPO Europe Coca-Cola e Ambassador del network</w:t>
      </w:r>
      <w:r>
        <w:rPr>
          <w:sz w:val="24"/>
          <w:szCs w:val="24"/>
          <w:rtl w:val="0"/>
          <w:lang w:val="it-IT"/>
        </w:rPr>
        <w:t xml:space="preserve"> –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cerchiamo di rispondere ai numeri evidenziati dall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ultimo Global Gender Index, redatto dal World Economic Forum, sull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inclusione di genere, secondo cui nel 2018 il nostro Paese si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posizionato 126esimo nella parit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di salario tra uomini e donne, 27esimo per la presenza di donne in Parlamento e 29esimo per il numero di donne in posizioni ministeriali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. </w:t>
      </w:r>
    </w:p>
    <w:p>
      <w:pPr>
        <w:pStyle w:val="Corpo A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Sempre secondo il Global Gender Report (2018), nonostante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Italia sia a buon punto nell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istruzione</w:t>
      </w:r>
      <w:r>
        <w:rPr>
          <w:sz w:val="24"/>
          <w:szCs w:val="24"/>
          <w:rtl w:val="0"/>
          <w:lang w:val="it-IT"/>
        </w:rPr>
        <w:t xml:space="preserve">, per ogni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100 iscritti uomini al triennio universitario, 140 sono le donne</w:t>
      </w:r>
      <w:r>
        <w:rPr>
          <w:sz w:val="24"/>
          <w:szCs w:val="24"/>
          <w:rtl w:val="0"/>
          <w:lang w:val="it-IT"/>
        </w:rPr>
        <w:t xml:space="preserve"> - contro una media mondiale di 93 -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le proporzioni si ribaltano al momento dell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ingresso nel mondo del lavoro</w:t>
      </w:r>
      <w:r>
        <w:rPr>
          <w:sz w:val="24"/>
          <w:szCs w:val="24"/>
          <w:rtl w:val="0"/>
          <w:lang w:val="it-IT"/>
        </w:rPr>
        <w:t xml:space="preserve"> dove, considerata la fascia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20 - 64 anni,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le donne rappresentano il 51,6%, a fronte del 71,7% degli uomini</w:t>
      </w:r>
      <w:r>
        <w:rPr>
          <w:sz w:val="24"/>
          <w:szCs w:val="24"/>
          <w:rtl w:val="0"/>
          <w:lang w:val="it-IT"/>
        </w:rPr>
        <w:t>: in Italia solo 1 donna su 2 lavora.</w:t>
      </w:r>
    </w:p>
    <w:p>
      <w:pPr>
        <w:pStyle w:val="Corpo A"/>
        <w:jc w:val="both"/>
        <w:rPr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Ancor prima di entrare nel mondo del lavoro le donne si trovano svantaggiate rispetto ai coetanei uomini,</w:t>
      </w:r>
      <w:r>
        <w:rPr>
          <w:sz w:val="24"/>
          <w:szCs w:val="24"/>
          <w:rtl w:val="0"/>
          <w:lang w:val="it-IT"/>
        </w:rPr>
        <w:t xml:space="preserve"> – </w:t>
      </w:r>
      <w:r>
        <w:rPr>
          <w:sz w:val="24"/>
          <w:szCs w:val="24"/>
          <w:rtl w:val="0"/>
          <w:lang w:val="it-IT"/>
        </w:rPr>
        <w:t xml:space="preserve">commenta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Anna Benini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President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Professional Women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s Network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 xml:space="preserve">Rome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nonostante le ragazze siano pi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istruite dei compagni, si laure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i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no prima e con voti pi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alti, non trov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a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no lavoro e questo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principalmente dovuto a due ragioni: la scelta di percorsi accademici con poco sbocco sul mercato e la questione maternit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à”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Sono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10mila le donne che nel 2018 nella sola Lombardia sono state costrette ad abbandonare il posto di lavoro, al rientro dal congedo di maternit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o per maternit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, a causa del demansionamento, di azioni discriminatorie e di mobbing vero e proprio (49.000 in totale in Italia sempre nel 2018, secondo l'Ispettorato Nazionale del Lavoro, le dimissioni/licenziamenti di madri e padri, ma in larghissima parte madri) </w:t>
      </w:r>
      <w:r>
        <w:rPr>
          <w:sz w:val="24"/>
          <w:szCs w:val="24"/>
          <w:rtl w:val="0"/>
          <w:lang w:val="it-IT"/>
        </w:rPr>
        <w:t xml:space="preserve">facendo crollare drasticamente la percentuale di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madri occupate - sono il 55,5% a fronte dell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83,3% dei padri occupati</w:t>
      </w:r>
      <w:r>
        <w:rPr>
          <w:sz w:val="24"/>
          <w:szCs w:val="24"/>
          <w:rtl w:val="0"/>
          <w:lang w:val="it-IT"/>
        </w:rPr>
        <w:t xml:space="preserve"> - e andando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ad alimentare un gap che nel 2018 si assestava nel nostro Paese sul 28,1%, contro il 18,1% della Germania, il 17,6% della Spagna, il 14,5% della Francia e il solo 8,3% della Svezia.</w:t>
      </w:r>
    </w:p>
    <w:p>
      <w:pPr>
        <w:pStyle w:val="Corpo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“</w:t>
      </w:r>
      <w:r>
        <w:rPr>
          <w:i w:val="1"/>
          <w:iCs w:val="1"/>
          <w:sz w:val="24"/>
          <w:szCs w:val="24"/>
          <w:rtl w:val="0"/>
          <w:lang w:val="it-IT"/>
        </w:rPr>
        <w:t>Le ragioni per cui le donne hanno pi</w:t>
      </w:r>
      <w:r>
        <w:rPr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i w:val="1"/>
          <w:iCs w:val="1"/>
          <w:sz w:val="24"/>
          <w:szCs w:val="24"/>
          <w:rtl w:val="0"/>
          <w:lang w:val="it-IT"/>
        </w:rPr>
        <w:t>probabilit</w:t>
      </w:r>
      <w:r>
        <w:rPr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 xml:space="preserve">di abbandonare il proprio posto di lavoro, una volta diventate madri - ha affermato </w:t>
      </w:r>
      <w:r>
        <w:rPr>
          <w:b w:val="1"/>
          <w:bCs w:val="1"/>
          <w:sz w:val="24"/>
          <w:szCs w:val="24"/>
          <w:rtl w:val="0"/>
          <w:lang w:val="it-IT"/>
        </w:rPr>
        <w:t>Laura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Aquila, Presidente LEAN IN ITALY</w:t>
      </w:r>
      <w:r>
        <w:rPr>
          <w:i w:val="1"/>
          <w:iCs w:val="1"/>
          <w:sz w:val="24"/>
          <w:szCs w:val="24"/>
          <w:rtl w:val="0"/>
          <w:lang w:val="it-IT"/>
        </w:rPr>
        <w:t xml:space="preserve"> - risiede principalmente nel fatto che in famiglia si tende ovviamente a fare a meno dello stipendio pi</w:t>
      </w:r>
      <w:r>
        <w:rPr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i w:val="1"/>
          <w:iCs w:val="1"/>
          <w:sz w:val="24"/>
          <w:szCs w:val="24"/>
          <w:rtl w:val="0"/>
          <w:lang w:val="it-IT"/>
        </w:rPr>
        <w:t xml:space="preserve">basso che secondo i numeri di Eurostat (2017) </w:t>
      </w:r>
      <w:r>
        <w:rPr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i w:val="1"/>
          <w:iCs w:val="1"/>
          <w:sz w:val="24"/>
          <w:szCs w:val="24"/>
          <w:rtl w:val="0"/>
          <w:lang w:val="it-IT"/>
        </w:rPr>
        <w:t>quello della donna</w:t>
      </w:r>
      <w:r>
        <w:rPr>
          <w:i w:val="1"/>
          <w:iCs w:val="1"/>
          <w:sz w:val="24"/>
          <w:szCs w:val="24"/>
          <w:rtl w:val="0"/>
          <w:lang w:val="it-IT"/>
        </w:rPr>
        <w:t>”</w:t>
      </w:r>
      <w:r>
        <w:rPr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 5 anni dalla laurea infatti sono occupate 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83% delle donne, a fronte dell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88% degli uomini</w:t>
      </w:r>
      <w:r>
        <w:rPr>
          <w:sz w:val="24"/>
          <w:szCs w:val="24"/>
          <w:rtl w:val="0"/>
          <w:lang w:val="it-IT"/>
        </w:rPr>
        <w:t xml:space="preserve">, con uno stipendio in media di 1.263 euro, a fronte di uno stipendio medio di 1.508 euro per gli uomini. Anche le forme contrattuali a cui si ha accesso pesano: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il contratto a tempo indeterminato, ad esempio, riguarda solo il 55% delle donne e ben il 61% degli uomini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Una volta avuto accesso al mondo del lavoro, qualunque sia il settore, le donne sono in minoranza</w:t>
      </w:r>
      <w:r>
        <w:rPr>
          <w:sz w:val="24"/>
          <w:szCs w:val="24"/>
          <w:rtl w:val="0"/>
          <w:lang w:val="it-IT"/>
        </w:rPr>
        <w:t>, questo quanto rilevato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Osservatorio delle libere professioni su dati Istat 2017. Nelle libere professioni al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Nord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Ovest, sono occupate il 35% delle donne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rispetto al 65% degli uomini</w:t>
      </w:r>
      <w:r>
        <w:rPr>
          <w:sz w:val="24"/>
          <w:szCs w:val="24"/>
          <w:rtl w:val="0"/>
          <w:lang w:val="it-IT"/>
        </w:rPr>
        <w:t xml:space="preserve">, simile la percentuale per il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Nord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Est 38% contro 62%</w:t>
      </w:r>
      <w:r>
        <w:rPr>
          <w:sz w:val="24"/>
          <w:szCs w:val="24"/>
          <w:rtl w:val="0"/>
          <w:lang w:val="it-IT"/>
        </w:rPr>
        <w:t xml:space="preserve">, e ancora al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Centro in cui risultano impiegate il 39% delle donne a fronte del 61% degli uomini</w:t>
      </w:r>
      <w:r>
        <w:rPr>
          <w:sz w:val="24"/>
          <w:szCs w:val="24"/>
          <w:rtl w:val="0"/>
          <w:lang w:val="it-IT"/>
        </w:rPr>
        <w:t xml:space="preserve">, infine il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Sud e le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Isole dove il gap raggiunge il livello pi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alto, sono solo il 29% le donne occupate a fronte del 71% degli uomini</w:t>
      </w:r>
      <w:r>
        <w:rPr>
          <w:sz w:val="24"/>
          <w:szCs w:val="24"/>
          <w:rtl w:val="0"/>
          <w:lang w:val="it-IT"/>
        </w:rPr>
        <w:t xml:space="preserve">. Anche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nel lavoro dipendente</w:t>
      </w:r>
      <w:r>
        <w:rPr>
          <w:sz w:val="24"/>
          <w:szCs w:val="24"/>
          <w:rtl w:val="0"/>
          <w:lang w:val="it-IT"/>
        </w:rPr>
        <w:t xml:space="preserve"> le percentuali variano di poco, sono 25 milioni i lavoratori dipendenti nel nostro Paese (2018) di cui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18 milioni uomini e 8 milioni donne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Al netto dei forti squilibri presenti, tanto nel settore pubblico quanto in quello privato, si registrano tuttavia dati confortanti; secondo i dati Istat infatti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le imprese femminili sono il 21,93% di quelle iscritte nei registri delle Camere di Commercio</w:t>
      </w:r>
      <w:r>
        <w:rPr>
          <w:sz w:val="24"/>
          <w:szCs w:val="24"/>
          <w:rtl w:val="0"/>
          <w:lang w:val="it-IT"/>
        </w:rPr>
        <w:t xml:space="preserve">, e inoltre nel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2018 sono nate 368 nuove imprese al giorno per un totale di 95.672 imprese femminili, guidate per il 12,4% da giovani under 35</w:t>
      </w:r>
      <w:r>
        <w:rPr>
          <w:sz w:val="24"/>
          <w:szCs w:val="24"/>
          <w:rtl w:val="0"/>
          <w:lang w:val="it-IT"/>
        </w:rPr>
        <w:t xml:space="preserve"> (fonte: Rapporto Confartigianato 2019).</w:t>
      </w:r>
    </w:p>
    <w:p>
      <w:pPr>
        <w:pStyle w:val="Corpo A"/>
        <w:jc w:val="both"/>
        <w:rPr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 “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Siamo fiduciose che queste istanze siano accolte dalle Istituzioni</w:t>
      </w:r>
      <w:r>
        <w:rPr>
          <w:sz w:val="24"/>
          <w:szCs w:val="24"/>
          <w:rtl w:val="0"/>
          <w:lang w:val="it-IT"/>
        </w:rPr>
        <w:t xml:space="preserve"> - ha concluso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Sila Mochi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Ispiratrice 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it-IT"/>
        </w:rPr>
        <w:t>#InclusioneDonna</w:t>
      </w:r>
      <w:r>
        <w:rPr>
          <w:sz w:val="24"/>
          <w:szCs w:val="24"/>
          <w:rtl w:val="0"/>
          <w:lang w:val="it-IT"/>
        </w:rPr>
        <w:t xml:space="preserve"> -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e possano rappresentare un primo passo fondamentale per la costruzione di una nuova strutturazione della societ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pi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inclusiva ed equa. Siamo convinte infatti che sia quanto mai necessario promuovere azioni positive, da realizzare insieme agli uomini, per affermare i valori dell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inclusione, del rispetto della persona e della diversit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à”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evento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stato moderato da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Carmina Conte, Past President Comitato Nazionale di Garanzia Giulia Giornaliste e Presidente Associazione Coordinamento 3 Donne di Sardegna </w:t>
      </w:r>
    </w:p>
    <w:p>
      <w:pPr>
        <w:pStyle w:val="Corpo A"/>
        <w:jc w:val="both"/>
        <w:rPr>
          <w:sz w:val="24"/>
          <w:szCs w:val="24"/>
        </w:rPr>
      </w:pP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Ufficio stampa #InclusioneDonna</w:t>
      </w:r>
    </w:p>
    <w:p>
      <w:pPr>
        <w:pStyle w:val="Corpo A"/>
        <w:jc w:val="both"/>
        <w:rPr>
          <w:rStyle w:val="Nessuno"/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Elisa Tarrini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"mailto:etarrini@apcoworldwide.com"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etarrini@apcoworldwide.com</w:t>
      </w:r>
      <w:r>
        <w:rPr/>
        <w:fldChar w:fldCharType="end" w:fldLock="0"/>
      </w:r>
      <w:r>
        <w:rPr>
          <w:rStyle w:val="Nessuno"/>
          <w:sz w:val="20"/>
          <w:szCs w:val="20"/>
          <w:rtl w:val="0"/>
          <w:lang w:val="it-IT"/>
        </w:rPr>
        <w:t xml:space="preserve"> 349.6061797</w:t>
      </w:r>
    </w:p>
    <w:p>
      <w:pPr>
        <w:pStyle w:val="Corpo A"/>
        <w:jc w:val="both"/>
        <w:rPr>
          <w:rStyle w:val="Nessuno"/>
          <w:sz w:val="24"/>
          <w:szCs w:val="24"/>
        </w:rPr>
      </w:pPr>
    </w:p>
    <w:p>
      <w:pPr>
        <w:pStyle w:val="Corpo A"/>
        <w:jc w:val="both"/>
      </w:pPr>
      <w:r>
        <w:rPr>
          <w:rStyle w:val="Nessuno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20"/>
      <w:szCs w:val="20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